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7D421C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3CBC" w:rsidRDefault="00BA21A2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НАЦРАЗВИТИЕ.</w:t>
            </w:r>
          </w:p>
          <w:p w:rsidR="00BA21A2" w:rsidRPr="00BA21A2" w:rsidRDefault="00BA21A2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28"/>
                <w:szCs w:val="28"/>
              </w:rPr>
            </w:pPr>
            <w:r w:rsidRPr="00BA21A2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28"/>
                <w:szCs w:val="28"/>
              </w:rPr>
              <w:t>НАУКА И ОБРАЗОВАНИЕ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Pr="00D702B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</w:p>
          <w:p w:rsidR="00C92158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5F09" w:rsidRPr="00D702B7" w:rsidRDefault="00745F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3207121" cy="1483743"/>
                  <wp:effectExtent l="19050" t="0" r="0" b="0"/>
                  <wp:docPr id="6" name="Рисунок 1" descr="C:\Users\Компьютер\Desktop\Ста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Ста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53" t="2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21" cy="148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</w:t>
            </w:r>
            <w:r w:rsidR="00D45505">
              <w:rPr>
                <w:rFonts w:ascii="Times New Roman" w:hAnsi="Times New Roman" w:cs="Times New Roman"/>
                <w:lang w:val="en-US"/>
              </w:rPr>
              <w:t>2</w:t>
            </w:r>
            <w:r w:rsidRPr="00AC7DDF">
              <w:rPr>
                <w:rFonts w:ascii="Times New Roman" w:hAnsi="Times New Roman" w:cs="Times New Roman"/>
              </w:rPr>
              <w:t xml:space="preserve"> раз в</w:t>
            </w:r>
            <w:r w:rsidR="00D45505">
              <w:rPr>
                <w:rFonts w:ascii="Times New Roman" w:hAnsi="Times New Roman" w:cs="Times New Roman"/>
                <w:lang w:val="en-US"/>
              </w:rPr>
              <w:t xml:space="preserve"> год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158" w:rsidRDefault="00C9215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827" w:rsidRDefault="0073182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1827" w:rsidRPr="00731827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lastRenderedPageBreak/>
        <w:t>Общероссийский печатный научный журнал</w:t>
      </w:r>
      <w:r w:rsidR="00D45505">
        <w:rPr>
          <w:rFonts w:ascii="Times New Roman" w:hAnsi="Times New Roman" w:cs="Times New Roman"/>
        </w:rPr>
        <w:t xml:space="preserve"> (</w:t>
      </w:r>
      <w:r w:rsidRPr="00731827">
        <w:rPr>
          <w:rFonts w:ascii="Times New Roman" w:hAnsi="Times New Roman" w:cs="Times New Roman"/>
        </w:rPr>
        <w:t>фундаментальны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>, поисковы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 xml:space="preserve"> и прикладны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 xml:space="preserve"> исследовани</w:t>
      </w:r>
      <w:r w:rsidR="00D45505">
        <w:rPr>
          <w:rFonts w:ascii="Times New Roman" w:hAnsi="Times New Roman" w:cs="Times New Roman"/>
        </w:rPr>
        <w:t>я)</w:t>
      </w:r>
      <w:r w:rsidRPr="00731827">
        <w:rPr>
          <w:rFonts w:ascii="Times New Roman" w:hAnsi="Times New Roman" w:cs="Times New Roman"/>
        </w:rPr>
        <w:t>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</w:t>
      </w:r>
      <w:r w:rsidR="00D45505">
        <w:rPr>
          <w:rFonts w:ascii="Times New Roman" w:hAnsi="Times New Roman" w:cs="Times New Roman"/>
        </w:rPr>
        <w:t xml:space="preserve"> и свидетельство о публикации</w:t>
      </w:r>
      <w:r w:rsidRPr="00290C16">
        <w:rPr>
          <w:rFonts w:ascii="Times New Roman" w:hAnsi="Times New Roman" w:cs="Times New Roman"/>
        </w:rPr>
        <w:t xml:space="preserve"> в электронном виде, благодарность научному руководителю.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</w:t>
      </w:r>
      <w:r w:rsidR="00D45505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)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E0571D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по договору №  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Электронная версия (постатейно) размещается в электронной библиотеке: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“</w:t>
      </w:r>
      <w:r w:rsidR="00D45505" w:rsidRPr="00D45505">
        <w:rPr>
          <w:rFonts w:ascii="Times New Roman" w:eastAsia="Times New Roman" w:hAnsi="Times New Roman" w:cs="Times New Roman"/>
          <w:b/>
          <w:bCs/>
          <w:color w:val="0C4A7A"/>
          <w:lang w:eastAsia="ru-RU"/>
        </w:rPr>
        <w:t xml:space="preserve"> </w:t>
      </w:r>
      <w:r w:rsidR="00D45505" w:rsidRPr="00731827">
        <w:rPr>
          <w:rFonts w:ascii="Times New Roman" w:eastAsia="Times New Roman" w:hAnsi="Times New Roman" w:cs="Times New Roman"/>
          <w:b/>
          <w:bCs/>
          <w:color w:val="0C4A7A"/>
          <w:lang w:eastAsia="ru-RU"/>
        </w:rPr>
        <w:t>CIBER</w:t>
      </w:r>
      <w:r w:rsidR="00D45505" w:rsidRPr="00731827">
        <w:rPr>
          <w:rFonts w:ascii="Times New Roman" w:eastAsia="Times New Roman" w:hAnsi="Times New Roman" w:cs="Times New Roman"/>
          <w:b/>
          <w:bCs/>
          <w:color w:val="4392CF"/>
          <w:lang w:eastAsia="ru-RU"/>
        </w:rPr>
        <w:t>LENINKA</w:t>
      </w:r>
      <w:r w:rsidR="00D45505"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” по договору № 36419-01</w:t>
      </w:r>
      <w:r w:rsidR="00D455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E46D76" w:rsidRPr="00D23BA9" w:rsidRDefault="00C4608C" w:rsidP="00C4608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32"/>
        <w:gridCol w:w="4529"/>
      </w:tblGrid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Архитектура,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4529" w:type="dxa"/>
          </w:tcPr>
          <w:p w:rsidR="00D45505" w:rsidRPr="00D45505" w:rsidRDefault="00D45505" w:rsidP="0049198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Астр</w:t>
            </w:r>
            <w:r w:rsidR="0049198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</w:t>
            </w: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номия,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Биологические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Географические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Геолого-минералогические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Журналистика,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Искусствоведение,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Исторические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Культурология.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Литература,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Медицинские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Науки о Земле.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Педагогические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Психологические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Политические науки, 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Сельскохозяйственные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Социологические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Технические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Фармацевтические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Физико-математические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Филологические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Химические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Экономические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Юридические науки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5173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426"/>
        <w:gridCol w:w="1809"/>
        <w:gridCol w:w="3118"/>
      </w:tblGrid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в котором живет автор. 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6C798F" w:rsidRPr="00CF4B19" w:rsidRDefault="006C798F" w:rsidP="006C79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10</w:t>
            </w:r>
          </w:p>
        </w:tc>
        <w:tc>
          <w:tcPr>
            <w:tcW w:w="1809" w:type="dxa"/>
          </w:tcPr>
          <w:p w:rsidR="006C798F" w:rsidRPr="00CF4B19" w:rsidRDefault="006C798F" w:rsidP="007F503C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6C798F" w:rsidRDefault="006C798F" w:rsidP="007F5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E4625A" w:rsidTr="006867CC">
        <w:tc>
          <w:tcPr>
            <w:tcW w:w="5353" w:type="dxa"/>
            <w:gridSpan w:val="3"/>
          </w:tcPr>
          <w:p w:rsidR="00E4625A" w:rsidRDefault="00E4625A" w:rsidP="00D1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5) располагаются через пустую строчку под предыдущим автором.</w:t>
            </w:r>
          </w:p>
        </w:tc>
      </w:tr>
      <w:tr w:rsidR="00E4625A" w:rsidTr="005B4396">
        <w:tc>
          <w:tcPr>
            <w:tcW w:w="5353" w:type="dxa"/>
            <w:gridSpan w:val="3"/>
          </w:tcPr>
          <w:p w:rsidR="00E4625A" w:rsidRDefault="00E4625A" w:rsidP="00745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spacing w:val="-2"/>
              </w:rPr>
              <w:t xml:space="preserve">Если статья на русском языке, то по желанию автора можно добавить английский перевод 6, 7, 8 пунктов. </w:t>
            </w:r>
            <w:r w:rsidR="00491985" w:rsidRPr="00E4625A">
              <w:rPr>
                <w:rFonts w:ascii="Times New Roman" w:hAnsi="Times New Roman" w:cs="Times New Roman"/>
                <w:spacing w:val="-2"/>
              </w:rPr>
              <w:t>Располагать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 пункты 6, 7 и 8 на английском языке следует под пунктом 8 (ключевые слова на русском языке). Для справки: </w:t>
            </w:r>
            <w:r w:rsidR="00745F09">
              <w:rPr>
                <w:rFonts w:ascii="Times New Roman" w:hAnsi="Times New Roman" w:cs="Times New Roman"/>
                <w:spacing w:val="-2"/>
              </w:rPr>
              <w:t>А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ннотация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bstract, </w:t>
            </w:r>
            <w:r w:rsidR="00745F09">
              <w:rPr>
                <w:rFonts w:ascii="Times New Roman" w:hAnsi="Times New Roman" w:cs="Times New Roman"/>
                <w:spacing w:val="-2"/>
              </w:rPr>
              <w:t>К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лючевые слова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eywords.</w:t>
            </w:r>
          </w:p>
        </w:tc>
      </w:tr>
    </w:tbl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3119"/>
        <w:gridCol w:w="1276"/>
        <w:gridCol w:w="283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3469B5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3"/>
          </w:tcPr>
          <w:p w:rsidR="00E46D76" w:rsidRPr="005D6690" w:rsidRDefault="00BA21A2" w:rsidP="00BA2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Нацразвитие. Наука и образование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EA4EE2">
        <w:tc>
          <w:tcPr>
            <w:tcW w:w="4678" w:type="dxa"/>
            <w:gridSpan w:val="3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3469B5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</w:t>
            </w:r>
            <w:r w:rsidR="003469B5" w:rsidRPr="003469B5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печатном экземпляре журнала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Количество печатных экземпляров </w:t>
            </w:r>
            <w:r w:rsidR="003469B5">
              <w:rPr>
                <w:rFonts w:ascii="Times New Roman" w:hAnsi="Times New Roman" w:cs="Times New Roman"/>
              </w:rPr>
              <w:t>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Почтовый адрес для отправки </w:t>
            </w:r>
            <w:r>
              <w:rPr>
                <w:rFonts w:ascii="Times New Roman" w:hAnsi="Times New Roman" w:cs="Times New Roman"/>
              </w:rPr>
              <w:t>печатного 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="00BA21A2">
        <w:rPr>
          <w:rFonts w:ascii="Times New Roman" w:hAnsi="Times New Roman" w:cs="Times New Roman"/>
        </w:rPr>
        <w:t xml:space="preserve">;          </w:t>
      </w:r>
      <w:r w:rsidR="00BA21A2">
        <w:rPr>
          <w:rFonts w:ascii="Times New Roman" w:hAnsi="Times New Roman" w:cs="Times New Roman"/>
          <w:lang w:val="en-US"/>
        </w:rPr>
        <w:t xml:space="preserve"> </w:t>
      </w: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890AB2">
        <w:rPr>
          <w:rFonts w:ascii="Times New Roman" w:hAnsi="Times New Roman" w:cs="Times New Roman"/>
        </w:rPr>
        <w:t>П</w:t>
      </w:r>
      <w:r w:rsidR="00E9718F" w:rsidRPr="00E9718F">
        <w:rPr>
          <w:rFonts w:ascii="Times New Roman" w:hAnsi="Times New Roman" w:cs="Times New Roman"/>
        </w:rPr>
        <w:t>убликаци</w:t>
      </w:r>
      <w:r w:rsidR="00890AB2">
        <w:rPr>
          <w:rFonts w:ascii="Times New Roman" w:hAnsi="Times New Roman" w:cs="Times New Roman"/>
        </w:rPr>
        <w:t>я</w:t>
      </w:r>
      <w:r w:rsidR="00E9718F" w:rsidRPr="00E9718F">
        <w:rPr>
          <w:rFonts w:ascii="Times New Roman" w:hAnsi="Times New Roman" w:cs="Times New Roman"/>
        </w:rPr>
        <w:t xml:space="preserve"> стать</w:t>
      </w:r>
      <w:r w:rsidR="00E9718F">
        <w:rPr>
          <w:rFonts w:ascii="Times New Roman" w:hAnsi="Times New Roman" w:cs="Times New Roman"/>
        </w:rPr>
        <w:t>и</w:t>
      </w:r>
      <w:r w:rsidR="00E9718F" w:rsidRPr="00E9718F">
        <w:rPr>
          <w:rFonts w:ascii="Times New Roman" w:hAnsi="Times New Roman" w:cs="Times New Roman"/>
        </w:rPr>
        <w:t xml:space="preserve"> в </w:t>
      </w:r>
      <w:r w:rsidR="00FC5471" w:rsidRPr="00FC5471">
        <w:rPr>
          <w:rFonts w:ascii="Times New Roman" w:hAnsi="Times New Roman" w:cs="Times New Roman"/>
        </w:rPr>
        <w:t>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с</w:t>
      </w:r>
      <w:r w:rsidR="00E46D76">
        <w:rPr>
          <w:rFonts w:ascii="Times New Roman" w:hAnsi="Times New Roman" w:cs="Times New Roman"/>
        </w:rPr>
        <w:t xml:space="preserve"> целью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/>
      </w:tblPr>
      <w:tblGrid>
        <w:gridCol w:w="4258"/>
        <w:gridCol w:w="710"/>
      </w:tblGrid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</w:t>
            </w:r>
            <w:r w:rsidR="00FC547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машинописного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FC5471" w:rsidP="00E46D76">
      <w:pPr>
        <w:spacing w:after="0" w:line="240" w:lineRule="auto"/>
        <w:rPr>
          <w:rFonts w:ascii="Times New Roman" w:hAnsi="Times New Roman" w:cs="Times New Roman"/>
        </w:rPr>
      </w:pPr>
      <w:r w:rsidRPr="00FC54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246740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28" t="16963" r="25506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Default="007318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69215</wp:posOffset>
            </wp:positionV>
            <wp:extent cx="1158240" cy="1159510"/>
            <wp:effectExtent l="19050" t="0" r="3810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83FFF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902" w:rsidRDefault="009B5902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F">
              <w:rPr>
                <w:rFonts w:ascii="Times New Roman" w:hAnsi="Times New Roman" w:cs="Times New Roman"/>
              </w:rPr>
              <w:t>20 рабочих дней после окончания приема статей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D457F">
              <w:rPr>
                <w:rFonts w:ascii="Times New Roman" w:hAnsi="Times New Roman" w:cs="Times New Roman"/>
              </w:rPr>
              <w:t>в Киберленинке и Google scholar</w:t>
            </w:r>
          </w:p>
        </w:tc>
        <w:tc>
          <w:tcPr>
            <w:tcW w:w="2693" w:type="dxa"/>
          </w:tcPr>
          <w:p w:rsidR="00E46D76" w:rsidRPr="002D457F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57F">
              <w:rPr>
                <w:rFonts w:ascii="Times New Roman" w:hAnsi="Times New Roman" w:cs="Times New Roman"/>
              </w:rPr>
              <w:t>0</w:t>
            </w:r>
            <w:r w:rsidR="002D457F" w:rsidRPr="002D457F">
              <w:rPr>
                <w:rFonts w:ascii="Times New Roman" w:hAnsi="Times New Roman" w:cs="Times New Roman"/>
              </w:rPr>
              <w:t xml:space="preserve"> рабочих дней после окончания приема статей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283FFF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283FFF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natsrazvitie@gmail.com</w:t>
        </w:r>
      </w:hyperlink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AE" w:rsidRDefault="00955EAE" w:rsidP="00E46D76">
      <w:pPr>
        <w:spacing w:after="0" w:line="240" w:lineRule="auto"/>
      </w:pPr>
      <w:r>
        <w:separator/>
      </w:r>
    </w:p>
  </w:endnote>
  <w:endnote w:type="continuationSeparator" w:id="0">
    <w:p w:rsidR="00955EAE" w:rsidRDefault="00955EA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AE" w:rsidRDefault="00955EAE" w:rsidP="00E46D76">
      <w:pPr>
        <w:spacing w:after="0" w:line="240" w:lineRule="auto"/>
      </w:pPr>
      <w:r>
        <w:separator/>
      </w:r>
    </w:p>
  </w:footnote>
  <w:footnote w:type="continuationSeparator" w:id="0">
    <w:p w:rsidR="00955EAE" w:rsidRDefault="00955EA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80D"/>
    <w:multiLevelType w:val="multilevel"/>
    <w:tmpl w:val="AB1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31F2"/>
    <w:multiLevelType w:val="multilevel"/>
    <w:tmpl w:val="B49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51732"/>
    <w:rsid w:val="00164AAC"/>
    <w:rsid w:val="0018312F"/>
    <w:rsid w:val="001B3A86"/>
    <w:rsid w:val="002100B3"/>
    <w:rsid w:val="00237A9D"/>
    <w:rsid w:val="00244EB2"/>
    <w:rsid w:val="00245D3E"/>
    <w:rsid w:val="00283FFF"/>
    <w:rsid w:val="00290C16"/>
    <w:rsid w:val="002A0C4A"/>
    <w:rsid w:val="002A6CD7"/>
    <w:rsid w:val="002C5200"/>
    <w:rsid w:val="002D457F"/>
    <w:rsid w:val="00333811"/>
    <w:rsid w:val="003407CA"/>
    <w:rsid w:val="003469B5"/>
    <w:rsid w:val="003B2889"/>
    <w:rsid w:val="003D4602"/>
    <w:rsid w:val="0041230B"/>
    <w:rsid w:val="004149BE"/>
    <w:rsid w:val="004179A5"/>
    <w:rsid w:val="00422C51"/>
    <w:rsid w:val="004235AC"/>
    <w:rsid w:val="00433DF7"/>
    <w:rsid w:val="00466CED"/>
    <w:rsid w:val="00476E95"/>
    <w:rsid w:val="00491985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C798F"/>
    <w:rsid w:val="00720755"/>
    <w:rsid w:val="00731827"/>
    <w:rsid w:val="00745F09"/>
    <w:rsid w:val="00752A93"/>
    <w:rsid w:val="007840A7"/>
    <w:rsid w:val="00784326"/>
    <w:rsid w:val="00787164"/>
    <w:rsid w:val="007A7CCE"/>
    <w:rsid w:val="007D421C"/>
    <w:rsid w:val="00810ED5"/>
    <w:rsid w:val="00855704"/>
    <w:rsid w:val="00862ED7"/>
    <w:rsid w:val="008768D4"/>
    <w:rsid w:val="0088464C"/>
    <w:rsid w:val="00890AB2"/>
    <w:rsid w:val="0092269E"/>
    <w:rsid w:val="00955EAE"/>
    <w:rsid w:val="009729A2"/>
    <w:rsid w:val="00977736"/>
    <w:rsid w:val="009B5902"/>
    <w:rsid w:val="009D49A8"/>
    <w:rsid w:val="00A40D09"/>
    <w:rsid w:val="00A64F2C"/>
    <w:rsid w:val="00A71487"/>
    <w:rsid w:val="00A77DD6"/>
    <w:rsid w:val="00AB0E8C"/>
    <w:rsid w:val="00AB5288"/>
    <w:rsid w:val="00AC2A08"/>
    <w:rsid w:val="00AC7DDF"/>
    <w:rsid w:val="00AF312E"/>
    <w:rsid w:val="00B3756F"/>
    <w:rsid w:val="00B522F2"/>
    <w:rsid w:val="00B61090"/>
    <w:rsid w:val="00B71445"/>
    <w:rsid w:val="00B72526"/>
    <w:rsid w:val="00B82358"/>
    <w:rsid w:val="00B87831"/>
    <w:rsid w:val="00B93CBC"/>
    <w:rsid w:val="00B9525A"/>
    <w:rsid w:val="00BA177A"/>
    <w:rsid w:val="00BA21A2"/>
    <w:rsid w:val="00BB1C0C"/>
    <w:rsid w:val="00BB4078"/>
    <w:rsid w:val="00BB5CE8"/>
    <w:rsid w:val="00C1501D"/>
    <w:rsid w:val="00C164C4"/>
    <w:rsid w:val="00C23E85"/>
    <w:rsid w:val="00C31AC0"/>
    <w:rsid w:val="00C4608C"/>
    <w:rsid w:val="00C720CB"/>
    <w:rsid w:val="00C92158"/>
    <w:rsid w:val="00C97162"/>
    <w:rsid w:val="00CC3BF1"/>
    <w:rsid w:val="00CD0EFB"/>
    <w:rsid w:val="00CD58C9"/>
    <w:rsid w:val="00CF6612"/>
    <w:rsid w:val="00D122E9"/>
    <w:rsid w:val="00D3660E"/>
    <w:rsid w:val="00D45505"/>
    <w:rsid w:val="00D47AB0"/>
    <w:rsid w:val="00D534C9"/>
    <w:rsid w:val="00D702B7"/>
    <w:rsid w:val="00DB2A79"/>
    <w:rsid w:val="00DB56EF"/>
    <w:rsid w:val="00DC076E"/>
    <w:rsid w:val="00DC0A77"/>
    <w:rsid w:val="00E058FB"/>
    <w:rsid w:val="00E4625A"/>
    <w:rsid w:val="00E46D76"/>
    <w:rsid w:val="00E47220"/>
    <w:rsid w:val="00E65FCC"/>
    <w:rsid w:val="00E9718F"/>
    <w:rsid w:val="00EF0EC8"/>
    <w:rsid w:val="00F42AB2"/>
    <w:rsid w:val="00F75295"/>
    <w:rsid w:val="00F92D58"/>
    <w:rsid w:val="00FC5471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3DE8-4A8E-4813-85B2-1085CDBB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2021-09-07T14:23:00Z</dcterms:created>
  <dcterms:modified xsi:type="dcterms:W3CDTF">2021-09-07T14:25:00Z</dcterms:modified>
</cp:coreProperties>
</file>